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BD6" w:rsidRPr="007D3BD6" w:rsidRDefault="007D3BD6" w:rsidP="007D3BD6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D3B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ЛЕКЦИЯ № 5</w:t>
      </w:r>
    </w:p>
    <w:p w:rsidR="007D3BD6" w:rsidRPr="007D3BD6" w:rsidRDefault="007D3BD6" w:rsidP="007D3BD6">
      <w:pPr>
        <w:spacing w:before="150" w:beforeAutospacing="1" w:after="150" w:afterAutospacing="1" w:line="240" w:lineRule="auto"/>
        <w:ind w:right="150"/>
        <w:jc w:val="center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  <w:t>Основные газовые процессы. Цикл Ренкина</w:t>
      </w:r>
    </w:p>
    <w:p w:rsidR="007D3BD6" w:rsidRPr="007D3BD6" w:rsidRDefault="007D3BD6" w:rsidP="007D3BD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Газовые процессы лежат в основе работы различных тепловых двигателей: ДВС, ПТУ, ГТУ и реактивных двигателей.</w:t>
      </w:r>
    </w:p>
    <w:p w:rsidR="007D3BD6" w:rsidRPr="007D3BD6" w:rsidRDefault="007D3BD6" w:rsidP="007D3BD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Тепловые двигатели преобразует тепловую энергию в механическую, для получения механической работы.</w:t>
      </w:r>
      <w:proofErr w:type="gram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тепловые двигатели работают по циклам или круговым процессам. </w:t>
      </w:r>
    </w:p>
    <w:p w:rsidR="007D3BD6" w:rsidRPr="007D3BD6" w:rsidRDefault="007D3BD6" w:rsidP="007D3BD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Циклы или круговые процессы – совокупность термодинамических процессов, в </w:t>
      </w: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котором</w:t>
      </w:r>
      <w:proofErr w:type="gram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теплоноситель возвращается в исходное положение. </w:t>
      </w:r>
    </w:p>
    <w:p w:rsidR="007D3BD6" w:rsidRPr="007D3BD6" w:rsidRDefault="007D3BD6" w:rsidP="007D3BD6">
      <w:pPr>
        <w:spacing w:after="150" w:afterAutospacing="1" w:line="240" w:lineRule="auto"/>
        <w:ind w:right="15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D3BD6" w:rsidRPr="007D3BD6" w:rsidRDefault="007D3BD6" w:rsidP="007D3BD6">
      <w:pPr>
        <w:spacing w:after="150" w:afterAutospacing="1" w:line="240" w:lineRule="auto"/>
        <w:ind w:right="15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Цикл </w:t>
      </w:r>
      <w:proofErr w:type="spellStart"/>
      <w:r w:rsidRPr="007D3B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Ренкина</w:t>
      </w:r>
      <w:proofErr w:type="spellEnd"/>
    </w:p>
    <w:p w:rsidR="007D3BD6" w:rsidRPr="007D3BD6" w:rsidRDefault="007D3BD6" w:rsidP="007D3BD6">
      <w:pPr>
        <w:spacing w:before="150" w:beforeAutospacing="1" w:after="15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Схема простой паротурбинной установки показана на рис. 7.1. </w:t>
      </w: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этой установке перегретый водяной пар, приготовленный в паровом котле ПК, при давлении p1 и температуре t1 поступает на вход паровой турбины Т. Здесь кинетическая энергия водяного пара, приобретенная им при адиабатном расширении в соплах, на рабочих лопатках преобразуется в механическую работу турбинного вала, а затем с помощью соединенного с ним электрического генератора Г в электроэнергию</w:t>
      </w:r>
      <w:proofErr w:type="gramEnd"/>
    </w:p>
    <w:p w:rsidR="007D3BD6" w:rsidRPr="007D3BD6" w:rsidRDefault="007D3BD6" w:rsidP="007D3BD6">
      <w:pPr>
        <w:spacing w:before="150" w:beforeAutospacing="1" w:after="150" w:afterAutospacing="1" w:line="240" w:lineRule="auto"/>
        <w:ind w:righ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4D13D338" wp14:editId="0C9AE27D">
            <wp:simplePos x="0" y="0"/>
            <wp:positionH relativeFrom="margin">
              <wp:align>center</wp:align>
            </wp:positionH>
            <wp:positionV relativeFrom="paragraph">
              <wp:posOffset>247650</wp:posOffset>
            </wp:positionV>
            <wp:extent cx="2704395" cy="1456181"/>
            <wp:effectExtent l="0" t="0" r="1270" b="0"/>
            <wp:wrapTopAndBottom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395" cy="1456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3BD6" w:rsidRPr="007D3BD6" w:rsidRDefault="007D3BD6" w:rsidP="007D3BD6">
      <w:pPr>
        <w:spacing w:before="150" w:beforeAutospacing="1" w:after="150" w:afterAutospacing="1" w:line="240" w:lineRule="auto"/>
        <w:ind w:righ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3BD6" w:rsidRPr="007D3BD6" w:rsidRDefault="007D3BD6" w:rsidP="007D3BD6">
      <w:pPr>
        <w:spacing w:before="150" w:beforeAutospacing="1" w:after="150" w:afterAutospacing="1" w:line="240" w:lineRule="auto"/>
        <w:ind w:right="1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7.1</w:t>
      </w:r>
    </w:p>
    <w:p w:rsidR="007D3BD6" w:rsidRPr="007D3BD6" w:rsidRDefault="007D3BD6" w:rsidP="007D3BD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выходе из турбины влажный пар при давлении p2 поступает в конденсатор</w:t>
      </w: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proofErr w:type="gram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где, отдавая теплоту охлаждающей воде, полностью конденсируется при постоянном давлении. Получившаяся вода в насосе Н </w:t>
      </w:r>
      <w:proofErr w:type="spell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адиабатно</w:t>
      </w:r>
      <w:proofErr w:type="spell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сжимается до давления p1и подается</w:t>
      </w:r>
      <w:proofErr w:type="gram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котельный агрегат, в котором она, получая теплоту от горячих газообразных продуктов сгорания топлива, нагревается при постоянном давлении до кипения и испаряется, а образовавшийся пар перегревается до первоначальной температуры t1. Таким </w:t>
      </w: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образом</w:t>
      </w:r>
      <w:proofErr w:type="gram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цикл замыкается, а полученный перегретый пар снова направляется в турбину и цикл повторяется.</w:t>
      </w:r>
    </w:p>
    <w:p w:rsidR="007D3BD6" w:rsidRPr="007D3BD6" w:rsidRDefault="007D3BD6" w:rsidP="007D3BD6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рис. 7.2 –7.4 цикл, совершаемый водой и водяным паром в паротурбинной установке, представлен в различных термодинамических диаграммах. При построении их принято, что цикл является идеальным обратимым, т.е. все составляющие его процессы обратимы. В нем теплообмен между рабочим телом и источниками теплоты осуществляется при бесконечно малой разности температур, в каждом процессе отсутствуют потери теплоты и давления, т.е. отсутствует трение. На всех этих диаграммах линия 1 –2 представляет </w:t>
      </w:r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процесс обратимого адиабатного расширения пара в турбине, являющийся в этом случае, согласно уравнению (2.18), процессом </w:t>
      </w:r>
      <w:proofErr w:type="spell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изоэнтропным</w:t>
      </w:r>
      <w:proofErr w:type="spell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Линия 2 -2 представляет изобарный (а в двухфазной области он является и изотермическим) процесс отвода теплоты q2 при конденсации влажного пара. Обратимый адиабатный (т.е. тоже </w:t>
      </w:r>
      <w:proofErr w:type="spell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изоэнтропный</w:t>
      </w:r>
      <w:proofErr w:type="spell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процесс сжатия жидкой воды в насосе представлен линией 2 -3, а все последующие стадии подвода теплоты q1 для получения перегретого пара в котельном агрегате (нагрев воды до кипения, парообразование, перегрев) </w:t>
      </w:r>
      <w:proofErr w:type="gram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</w:t>
      </w:r>
      <w:proofErr w:type="gram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азличными участками изобары 3 - 1. Такой цикл, состоящий из двух адиабат и двух изобар, называется циклом </w:t>
      </w:r>
      <w:proofErr w:type="spellStart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Ренкина</w:t>
      </w:r>
      <w:proofErr w:type="spellEnd"/>
      <w:r w:rsidRPr="007D3B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3BD6" w:rsidRPr="007D3BD6" w:rsidRDefault="007D3BD6" w:rsidP="007D3BD6">
      <w:pPr>
        <w:spacing w:before="150" w:after="150" w:line="240" w:lineRule="auto"/>
        <w:ind w:right="1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3BD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2CEF9267" wp14:editId="7DD04DB5">
            <wp:simplePos x="0" y="0"/>
            <wp:positionH relativeFrom="page">
              <wp:posOffset>2842260</wp:posOffset>
            </wp:positionH>
            <wp:positionV relativeFrom="paragraph">
              <wp:posOffset>295275</wp:posOffset>
            </wp:positionV>
            <wp:extent cx="2089019" cy="2158269"/>
            <wp:effectExtent l="0" t="0" r="0" b="0"/>
            <wp:wrapTopAndBottom/>
            <wp:docPr id="2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019" cy="2158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3BD6" w:rsidRPr="007D3BD6" w:rsidRDefault="007D3BD6" w:rsidP="007D3BD6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B422638" wp14:editId="73C109C8">
            <wp:extent cx="2145665" cy="195072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665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3BD6" w:rsidRPr="007D3BD6" w:rsidRDefault="007D3BD6" w:rsidP="007D3BD6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D3BD6" w:rsidRPr="007D3BD6" w:rsidRDefault="007D3BD6" w:rsidP="007D3BD6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A13CE2" wp14:editId="77A99446">
            <wp:extent cx="2341245" cy="2578735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45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3BD6" w:rsidRPr="007D3BD6" w:rsidRDefault="007D3BD6" w:rsidP="007D3BD6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lastRenderedPageBreak/>
        <w:t>Рис. 7.4</w:t>
      </w:r>
    </w:p>
    <w:p w:rsidR="007D3BD6" w:rsidRPr="007D3BD6" w:rsidRDefault="007D3BD6" w:rsidP="007D3BD6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Как было сказано в главе 2, эффективность преобразования теплоты в работу в обратимом цикле характеризуется термическим КПД, определяемым формулой (2.10). В данном цикле работа цикла </w:t>
      </w:r>
      <w:proofErr w:type="spellStart"/>
      <w:r w:rsidRPr="007D3BD6">
        <w:rPr>
          <w:rFonts w:ascii="Times New Roman" w:eastAsia="Calibri" w:hAnsi="Times New Roman" w:cs="Times New Roman"/>
          <w:sz w:val="24"/>
          <w:szCs w:val="24"/>
        </w:rPr>
        <w:t>lц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является разностью работ </w:t>
      </w:r>
      <w:proofErr w:type="gramStart"/>
      <w:r w:rsidRPr="007D3BD6">
        <w:rPr>
          <w:rFonts w:ascii="Times New Roman" w:eastAsia="Calibri" w:hAnsi="Times New Roman" w:cs="Times New Roman"/>
          <w:sz w:val="24"/>
          <w:szCs w:val="24"/>
        </w:rPr>
        <w:t>–п</w:t>
      </w:r>
      <w:proofErr w:type="gram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олученной в турбине </w:t>
      </w:r>
      <w:proofErr w:type="spellStart"/>
      <w:r w:rsidRPr="007D3BD6">
        <w:rPr>
          <w:rFonts w:ascii="Times New Roman" w:eastAsia="Calibri" w:hAnsi="Times New Roman" w:cs="Times New Roman"/>
          <w:sz w:val="24"/>
          <w:szCs w:val="24"/>
        </w:rPr>
        <w:t>lт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и затраченной в насосе </w:t>
      </w:r>
      <w:proofErr w:type="spellStart"/>
      <w:r w:rsidRPr="007D3BD6">
        <w:rPr>
          <w:rFonts w:ascii="Times New Roman" w:eastAsia="Calibri" w:hAnsi="Times New Roman" w:cs="Times New Roman"/>
          <w:sz w:val="24"/>
          <w:szCs w:val="24"/>
        </w:rPr>
        <w:t>lн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. Поэтому выражение для термического </w:t>
      </w:r>
      <w:proofErr w:type="spellStart"/>
      <w:r w:rsidRPr="007D3BD6">
        <w:rPr>
          <w:rFonts w:ascii="Times New Roman" w:eastAsia="Calibri" w:hAnsi="Times New Roman" w:cs="Times New Roman"/>
          <w:sz w:val="24"/>
          <w:szCs w:val="24"/>
        </w:rPr>
        <w:t>кпд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цикла примет вид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3FAA2A08" wp14:editId="7E1B3E42">
            <wp:simplePos x="0" y="0"/>
            <wp:positionH relativeFrom="margin">
              <wp:align>center</wp:align>
            </wp:positionH>
            <wp:positionV relativeFrom="margin">
              <wp:posOffset>485775</wp:posOffset>
            </wp:positionV>
            <wp:extent cx="1314450" cy="714375"/>
            <wp:effectExtent l="0" t="0" r="0" b="952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3BD6" w:rsidRPr="007D3BD6" w:rsidRDefault="007D3BD6" w:rsidP="007D3BD6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(7.1)</w:t>
      </w:r>
    </w:p>
    <w:p w:rsidR="007D3BD6" w:rsidRPr="007D3BD6" w:rsidRDefault="007D3BD6" w:rsidP="007D3BD6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D3BD6" w:rsidRPr="007D3BD6" w:rsidRDefault="007D3BD6" w:rsidP="007D3BD6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Все процессы, составляющие цикл паротурбинной установки, происходят в потоке вещества. Поэтому при анализе их следует применять уравнение первого закона термодинамики для потока (1.26) и работы турбины и насоса рассматривать как техническую работу </w:t>
      </w:r>
      <w:proofErr w:type="spellStart"/>
      <w:proofErr w:type="gramStart"/>
      <w:r w:rsidRPr="007D3BD6">
        <w:rPr>
          <w:rFonts w:ascii="Times New Roman" w:eastAsia="Calibri" w:hAnsi="Times New Roman" w:cs="Times New Roman"/>
          <w:sz w:val="24"/>
          <w:szCs w:val="24"/>
        </w:rPr>
        <w:t>l</w:t>
      </w:r>
      <w:proofErr w:type="gramEnd"/>
      <w:r w:rsidRPr="007D3BD6">
        <w:rPr>
          <w:rFonts w:ascii="Times New Roman" w:eastAsia="Calibri" w:hAnsi="Times New Roman" w:cs="Times New Roman"/>
          <w:sz w:val="24"/>
          <w:szCs w:val="24"/>
        </w:rPr>
        <w:t>тех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>. В этом случае работа процесса адиабатного расширения пара в турбине при условии равенства кинетической энергии его на входе и выходе из турбины равна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</w:t>
      </w:r>
      <w:proofErr w:type="spellStart"/>
      <w:proofErr w:type="gramStart"/>
      <w:r w:rsidRPr="007D3BD6">
        <w:rPr>
          <w:rFonts w:ascii="Times New Roman" w:eastAsia="Calibri" w:hAnsi="Times New Roman" w:cs="Times New Roman"/>
          <w:sz w:val="24"/>
          <w:szCs w:val="24"/>
        </w:rPr>
        <w:t>l</w:t>
      </w:r>
      <w:proofErr w:type="gramEnd"/>
      <w:r w:rsidRPr="007D3BD6">
        <w:rPr>
          <w:rFonts w:ascii="Times New Roman" w:eastAsia="Calibri" w:hAnsi="Times New Roman" w:cs="Times New Roman"/>
          <w:sz w:val="24"/>
          <w:szCs w:val="24"/>
        </w:rPr>
        <w:t>т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= h1 –h2</w:t>
      </w:r>
      <w:r w:rsidRPr="007D3BD6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           (7.2)</w:t>
      </w:r>
    </w:p>
    <w:p w:rsidR="007D3BD6" w:rsidRPr="007D3BD6" w:rsidRDefault="007D3BD6" w:rsidP="007D3BD6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>При том же условии абсолютная величина работы адиабатного процесса сжатия воды в насосе (знак минус уже учтен в формуле (7.1)) составит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</w:t>
      </w:r>
      <w:proofErr w:type="spellStart"/>
      <w:proofErr w:type="gramStart"/>
      <w:r w:rsidRPr="007D3BD6">
        <w:rPr>
          <w:rFonts w:ascii="Times New Roman" w:eastAsia="Calibri" w:hAnsi="Times New Roman" w:cs="Times New Roman"/>
          <w:sz w:val="24"/>
          <w:szCs w:val="24"/>
        </w:rPr>
        <w:t>l</w:t>
      </w:r>
      <w:proofErr w:type="gramEnd"/>
      <w:r w:rsidRPr="007D3BD6">
        <w:rPr>
          <w:rFonts w:ascii="Times New Roman" w:eastAsia="Calibri" w:hAnsi="Times New Roman" w:cs="Times New Roman"/>
          <w:sz w:val="24"/>
          <w:szCs w:val="24"/>
        </w:rPr>
        <w:t>н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= h3 –h2</w:t>
      </w:r>
      <w:r w:rsidRPr="007D3BD6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(7.3)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Тогда термический КПД цикла </w:t>
      </w:r>
      <w:proofErr w:type="spellStart"/>
      <w:r w:rsidRPr="007D3BD6">
        <w:rPr>
          <w:rFonts w:ascii="Times New Roman" w:eastAsia="Calibri" w:hAnsi="Times New Roman" w:cs="Times New Roman"/>
          <w:sz w:val="24"/>
          <w:szCs w:val="24"/>
        </w:rPr>
        <w:t>Ренкина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может быть представлен как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T =[(h1 –h2) –(h3 –h2</w:t>
      </w:r>
      <w:proofErr w:type="gramStart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)</w:t>
      </w:r>
      <w:proofErr w:type="gramEnd"/>
      <w:r w:rsidRPr="007D3BD6">
        <w:rPr>
          <w:rFonts w:ascii="Times New Roman" w:eastAsia="Calibri" w:hAnsi="Times New Roman" w:cs="Times New Roman"/>
          <w:sz w:val="24"/>
          <w:szCs w:val="24"/>
        </w:rPr>
        <w:t>]/ (h1 –h3)</w:t>
      </w:r>
      <w:r w:rsidRPr="007D3BD6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(7.4)</w:t>
      </w:r>
    </w:p>
    <w:p w:rsidR="007D3BD6" w:rsidRPr="007D3BD6" w:rsidRDefault="007D3BD6" w:rsidP="007D3BD6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>Величины энтальпии, входящие в эту формулу, могут быть найдены или с помощью таблиц термодинамических свойств воды и водяного пара или с помощью вычислительной программы. Отметим также, что работу сжатия воды в насосе приближенно можно вычислить, считая воду мало сжимаемой жидкостью и используя формулу (3.2), как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spellStart"/>
      <w:proofErr w:type="gramStart"/>
      <w:r w:rsidRPr="007D3BD6">
        <w:rPr>
          <w:rFonts w:ascii="Times New Roman" w:eastAsia="Calibri" w:hAnsi="Times New Roman" w:cs="Times New Roman"/>
          <w:sz w:val="24"/>
          <w:szCs w:val="24"/>
        </w:rPr>
        <w:t>l</w:t>
      </w:r>
      <w:proofErr w:type="gramEnd"/>
      <w:r w:rsidRPr="007D3BD6">
        <w:rPr>
          <w:rFonts w:ascii="Times New Roman" w:eastAsia="Calibri" w:hAnsi="Times New Roman" w:cs="Times New Roman"/>
          <w:sz w:val="24"/>
          <w:szCs w:val="24"/>
        </w:rPr>
        <w:t>н</w:t>
      </w:r>
      <w:proofErr w:type="spellEnd"/>
      <w:r w:rsidRPr="007D3BD6">
        <w:rPr>
          <w:rFonts w:ascii="Times New Roman" w:eastAsia="Calibri" w:hAnsi="Times New Roman" w:cs="Times New Roman"/>
          <w:sz w:val="24"/>
          <w:szCs w:val="24"/>
        </w:rPr>
        <w:t xml:space="preserve">    v2 (p1 –p2),</w:t>
      </w:r>
      <w:r w:rsidRPr="007D3BD6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(7.5)</w:t>
      </w:r>
    </w:p>
    <w:p w:rsidR="007D3BD6" w:rsidRPr="007D3BD6" w:rsidRDefault="007D3BD6" w:rsidP="007D3BD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D3BD6">
        <w:rPr>
          <w:rFonts w:ascii="Times New Roman" w:eastAsia="Calibri" w:hAnsi="Times New Roman" w:cs="Times New Roman"/>
          <w:sz w:val="24"/>
          <w:szCs w:val="24"/>
        </w:rPr>
        <w:t>где v2 = 1,0002 м3/кг.</w:t>
      </w:r>
    </w:p>
    <w:p w:rsidR="00107C02" w:rsidRDefault="00107C02">
      <w:bookmarkStart w:id="0" w:name="_GoBack"/>
      <w:bookmarkEnd w:id="0"/>
    </w:p>
    <w:sectPr w:rsidR="00107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BD6"/>
    <w:rsid w:val="00107C02"/>
    <w:rsid w:val="007D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B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B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2020-11-20T03:46:00Z</dcterms:created>
  <dcterms:modified xsi:type="dcterms:W3CDTF">2020-11-20T03:46:00Z</dcterms:modified>
</cp:coreProperties>
</file>